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1AFB" w14:textId="77777777" w:rsidR="00F6190F" w:rsidRDefault="00CC44C2" w:rsidP="00CC44C2">
      <w:pPr>
        <w:pStyle w:val="Textkrper3"/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TOP 632 </w:t>
      </w:r>
      <w:r w:rsidR="00376E85">
        <w:rPr>
          <w:rFonts w:ascii="Arial" w:hAnsi="Arial" w:cs="Arial"/>
          <w:sz w:val="36"/>
          <w:szCs w:val="36"/>
        </w:rPr>
        <w:t xml:space="preserve">A </w:t>
      </w:r>
      <w:r w:rsidR="00F6190F">
        <w:rPr>
          <w:rFonts w:ascii="Arial" w:hAnsi="Arial" w:cs="Arial"/>
          <w:sz w:val="36"/>
          <w:szCs w:val="36"/>
        </w:rPr>
        <w:t xml:space="preserve">mit </w:t>
      </w:r>
      <w:r>
        <w:rPr>
          <w:rFonts w:ascii="Arial" w:hAnsi="Arial" w:cs="Arial"/>
          <w:sz w:val="36"/>
          <w:szCs w:val="36"/>
        </w:rPr>
        <w:t>CURVETECH:</w:t>
      </w:r>
      <w:r w:rsidR="004E0A0E" w:rsidRPr="004E0A0E">
        <w:rPr>
          <w:rFonts w:ascii="Arial" w:hAnsi="Arial" w:cs="Arial"/>
          <w:sz w:val="36"/>
          <w:szCs w:val="36"/>
        </w:rPr>
        <w:t xml:space="preserve"> </w:t>
      </w:r>
    </w:p>
    <w:p w14:paraId="393047D5" w14:textId="3F22A6AD" w:rsidR="004E0A0E" w:rsidRDefault="004E0A0E" w:rsidP="00CC44C2">
      <w:pPr>
        <w:pStyle w:val="Textkrper3"/>
        <w:spacing w:after="0" w:line="360" w:lineRule="auto"/>
        <w:rPr>
          <w:rFonts w:ascii="Arial" w:eastAsia="Calibri" w:hAnsi="Arial" w:cs="Arial"/>
          <w:color w:val="000000"/>
        </w:rPr>
      </w:pPr>
      <w:r w:rsidRPr="004E0A0E">
        <w:rPr>
          <w:rFonts w:ascii="Arial" w:hAnsi="Arial" w:cs="Arial"/>
          <w:sz w:val="36"/>
          <w:szCs w:val="36"/>
        </w:rPr>
        <w:t>Zweikreisel-Schwader</w:t>
      </w:r>
      <w:r w:rsidR="00CC44C2">
        <w:rPr>
          <w:rFonts w:ascii="Arial" w:hAnsi="Arial" w:cs="Arial"/>
          <w:sz w:val="36"/>
          <w:szCs w:val="36"/>
        </w:rPr>
        <w:t xml:space="preserve"> mit </w:t>
      </w:r>
      <w:r w:rsidR="00903022">
        <w:rPr>
          <w:rFonts w:ascii="Arial" w:hAnsi="Arial" w:cs="Arial"/>
          <w:sz w:val="36"/>
          <w:szCs w:val="36"/>
        </w:rPr>
        <w:t>attraktiver Bogenlenkung</w:t>
      </w:r>
    </w:p>
    <w:p w14:paraId="3777F57B" w14:textId="78AFAD61" w:rsidR="00CC44C2" w:rsidRDefault="0025571A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  <w:bookmarkStart w:id="0" w:name="_Hlk43961323"/>
      <w:r>
        <w:rPr>
          <w:rFonts w:ascii="Arial" w:eastAsia="Calibri" w:hAnsi="Arial" w:cs="Arial"/>
          <w:color w:val="000000"/>
          <w:lang w:val="de-DE"/>
        </w:rPr>
        <w:t xml:space="preserve">Pöttinger präsentiert </w:t>
      </w:r>
      <w:r w:rsidR="00CC44C2">
        <w:rPr>
          <w:rFonts w:ascii="Arial" w:eastAsia="Calibri" w:hAnsi="Arial" w:cs="Arial"/>
          <w:color w:val="000000"/>
          <w:lang w:val="de-DE"/>
        </w:rPr>
        <w:t>den neuen flexiblen</w:t>
      </w:r>
      <w:r w:rsidR="00102691">
        <w:rPr>
          <w:rFonts w:ascii="Arial" w:eastAsia="Calibri" w:hAnsi="Arial" w:cs="Arial"/>
          <w:color w:val="000000"/>
          <w:lang w:val="de-DE"/>
        </w:rPr>
        <w:t xml:space="preserve"> TOP 632 A </w:t>
      </w:r>
      <w:r w:rsidR="00F6190F">
        <w:rPr>
          <w:rFonts w:ascii="Arial" w:eastAsia="Calibri" w:hAnsi="Arial" w:cs="Arial"/>
          <w:color w:val="000000"/>
          <w:lang w:val="de-DE"/>
        </w:rPr>
        <w:t xml:space="preserve">mit </w:t>
      </w:r>
      <w:r w:rsidR="00102691">
        <w:rPr>
          <w:rFonts w:ascii="Arial" w:eastAsia="Calibri" w:hAnsi="Arial" w:cs="Arial"/>
          <w:color w:val="000000"/>
          <w:lang w:val="de-DE"/>
        </w:rPr>
        <w:t>CURVETECH Seitenschwader</w:t>
      </w:r>
      <w:r w:rsidR="00CC44C2">
        <w:rPr>
          <w:rFonts w:ascii="Arial" w:eastAsia="Calibri" w:hAnsi="Arial" w:cs="Arial"/>
          <w:color w:val="000000"/>
          <w:lang w:val="de-DE"/>
        </w:rPr>
        <w:t>. Die hohe Einsatzflexibili</w:t>
      </w:r>
      <w:r w:rsidR="00B4171E">
        <w:rPr>
          <w:rFonts w:ascii="Arial" w:eastAsia="Calibri" w:hAnsi="Arial" w:cs="Arial"/>
          <w:color w:val="000000"/>
          <w:lang w:val="de-DE"/>
        </w:rPr>
        <w:t>t</w:t>
      </w:r>
      <w:r w:rsidR="00CC44C2">
        <w:rPr>
          <w:rFonts w:ascii="Arial" w:eastAsia="Calibri" w:hAnsi="Arial" w:cs="Arial"/>
          <w:color w:val="000000"/>
          <w:lang w:val="de-DE"/>
        </w:rPr>
        <w:t xml:space="preserve">ät verdankt der </w:t>
      </w:r>
      <w:proofErr w:type="spellStart"/>
      <w:r w:rsidR="00CC44C2">
        <w:rPr>
          <w:rFonts w:ascii="Arial" w:eastAsia="Calibri" w:hAnsi="Arial" w:cs="Arial"/>
          <w:color w:val="000000"/>
          <w:lang w:val="de-DE"/>
        </w:rPr>
        <w:t>Wurmschwader</w:t>
      </w:r>
      <w:proofErr w:type="spellEnd"/>
      <w:r w:rsidR="00CC44C2">
        <w:rPr>
          <w:rFonts w:ascii="Arial" w:eastAsia="Calibri" w:hAnsi="Arial" w:cs="Arial"/>
          <w:color w:val="000000"/>
          <w:lang w:val="de-DE"/>
        </w:rPr>
        <w:t xml:space="preserve"> der flexiblen Anlenkung des hinteren Kreisels. Dadurch lassen si</w:t>
      </w:r>
      <w:r w:rsidR="00903022">
        <w:rPr>
          <w:rFonts w:ascii="Arial" w:eastAsia="Calibri" w:hAnsi="Arial" w:cs="Arial"/>
          <w:color w:val="000000"/>
          <w:lang w:val="de-DE"/>
        </w:rPr>
        <w:t>ch</w:t>
      </w:r>
      <w:r w:rsidR="00CC44C2">
        <w:rPr>
          <w:rFonts w:ascii="Arial" w:eastAsia="Calibri" w:hAnsi="Arial" w:cs="Arial"/>
          <w:color w:val="000000"/>
          <w:lang w:val="de-DE"/>
        </w:rPr>
        <w:t xml:space="preserve"> die Arbeitsbreiten in großem Umfang variieren, je nachdem welche Maschine nachfolgt. </w:t>
      </w:r>
      <w:r w:rsidR="00903022">
        <w:rPr>
          <w:rFonts w:ascii="Arial" w:eastAsia="Calibri" w:hAnsi="Arial" w:cs="Arial"/>
          <w:color w:val="000000"/>
          <w:lang w:val="de-DE"/>
        </w:rPr>
        <w:t xml:space="preserve">Auch </w:t>
      </w:r>
      <w:r w:rsidR="00CC44C2">
        <w:rPr>
          <w:rFonts w:ascii="Arial" w:eastAsia="Calibri" w:hAnsi="Arial" w:cs="Arial"/>
          <w:color w:val="000000"/>
          <w:lang w:val="de-DE"/>
        </w:rPr>
        <w:t xml:space="preserve">Hindernisse oder Keilstücke werden problemlos gemeistert. Der Zweikreisel-Schwader erreicht im </w:t>
      </w:r>
      <w:proofErr w:type="spellStart"/>
      <w:r w:rsidR="00CC44C2">
        <w:rPr>
          <w:rFonts w:ascii="Arial" w:eastAsia="Calibri" w:hAnsi="Arial" w:cs="Arial"/>
          <w:color w:val="000000"/>
          <w:lang w:val="de-DE"/>
        </w:rPr>
        <w:t>Doppelschwadmodus</w:t>
      </w:r>
      <w:proofErr w:type="spellEnd"/>
      <w:r w:rsidR="00CC44C2">
        <w:rPr>
          <w:rFonts w:ascii="Arial" w:eastAsia="Calibri" w:hAnsi="Arial" w:cs="Arial"/>
          <w:color w:val="000000"/>
          <w:lang w:val="de-DE"/>
        </w:rPr>
        <w:t xml:space="preserve"> bis zu 6,30 m Arbeitsbreite. </w:t>
      </w:r>
    </w:p>
    <w:p w14:paraId="7F308E86" w14:textId="44142154" w:rsidR="00CC44C2" w:rsidRDefault="00CC44C2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 xml:space="preserve">Für die </w:t>
      </w:r>
      <w:r w:rsidRPr="00B200F3">
        <w:rPr>
          <w:rFonts w:ascii="Arial" w:eastAsia="Calibri" w:hAnsi="Arial" w:cs="Arial"/>
          <w:color w:val="000000"/>
          <w:lang w:val="de-DE"/>
        </w:rPr>
        <w:t>Ablage eine</w:t>
      </w:r>
      <w:r w:rsidR="00B200F3" w:rsidRPr="00B200F3">
        <w:rPr>
          <w:rFonts w:ascii="Arial" w:eastAsia="Calibri" w:hAnsi="Arial" w:cs="Arial"/>
          <w:color w:val="000000"/>
          <w:lang w:val="de-DE"/>
        </w:rPr>
        <w:t>s</w:t>
      </w:r>
      <w:r w:rsidRPr="00B200F3">
        <w:rPr>
          <w:rFonts w:ascii="Arial" w:eastAsia="Calibri" w:hAnsi="Arial" w:cs="Arial"/>
          <w:color w:val="000000"/>
          <w:lang w:val="de-DE"/>
        </w:rPr>
        <w:t xml:space="preserve"> </w:t>
      </w:r>
      <w:proofErr w:type="spellStart"/>
      <w:r w:rsidRPr="00B200F3">
        <w:rPr>
          <w:rFonts w:ascii="Arial" w:eastAsia="Calibri" w:hAnsi="Arial" w:cs="Arial"/>
          <w:color w:val="000000"/>
          <w:lang w:val="de-DE"/>
        </w:rPr>
        <w:t>Doppelschwade</w:t>
      </w:r>
      <w:r w:rsidR="00B200F3" w:rsidRPr="00B200F3">
        <w:rPr>
          <w:rFonts w:ascii="Arial" w:eastAsia="Calibri" w:hAnsi="Arial" w:cs="Arial"/>
          <w:color w:val="000000"/>
          <w:lang w:val="de-DE"/>
        </w:rPr>
        <w:t>s</w:t>
      </w:r>
      <w:proofErr w:type="spellEnd"/>
      <w:r w:rsidRPr="00B200F3">
        <w:rPr>
          <w:rFonts w:ascii="Arial" w:eastAsia="Calibri" w:hAnsi="Arial" w:cs="Arial"/>
          <w:color w:val="000000"/>
          <w:lang w:val="de-DE"/>
        </w:rPr>
        <w:t xml:space="preserve"> </w:t>
      </w:r>
      <w:r w:rsidR="001475E1" w:rsidRPr="00B200F3">
        <w:rPr>
          <w:rFonts w:ascii="Arial" w:eastAsia="Calibri" w:hAnsi="Arial" w:cs="Arial"/>
          <w:color w:val="000000"/>
          <w:lang w:val="de-DE"/>
        </w:rPr>
        <w:t>oder zwei</w:t>
      </w:r>
      <w:r w:rsidR="001475E1">
        <w:rPr>
          <w:rFonts w:ascii="Arial" w:eastAsia="Calibri" w:hAnsi="Arial" w:cs="Arial"/>
          <w:color w:val="000000"/>
          <w:lang w:val="de-DE"/>
        </w:rPr>
        <w:t xml:space="preserve"> Einzelschwade kann der hintere Kreisel, der über einen flexiblen Rahmen mit dem vorderen verbunden ist, durch einen Hydraulikzylinder nach links oder rechts gelenkt werden. </w:t>
      </w:r>
    </w:p>
    <w:p w14:paraId="61B02FFF" w14:textId="77777777" w:rsidR="00DE40E5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de-DE"/>
        </w:rPr>
      </w:pPr>
    </w:p>
    <w:p w14:paraId="39DD27A6" w14:textId="3FEC2765" w:rsidR="00CC44C2" w:rsidRPr="001475E1" w:rsidRDefault="001475E1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de-DE"/>
        </w:rPr>
      </w:pPr>
      <w:r w:rsidRPr="001475E1">
        <w:rPr>
          <w:rFonts w:ascii="Arial" w:eastAsia="Calibri" w:hAnsi="Arial" w:cs="Arial"/>
          <w:b/>
          <w:bCs/>
          <w:color w:val="000000"/>
          <w:lang w:val="de-DE"/>
        </w:rPr>
        <w:t xml:space="preserve">Neue CURVETECH </w:t>
      </w:r>
      <w:r>
        <w:rPr>
          <w:rFonts w:ascii="Arial" w:eastAsia="Calibri" w:hAnsi="Arial" w:cs="Arial"/>
          <w:b/>
          <w:bCs/>
          <w:color w:val="000000"/>
          <w:lang w:val="de-DE"/>
        </w:rPr>
        <w:t>Bogenlenkung</w:t>
      </w:r>
    </w:p>
    <w:p w14:paraId="5F0B0B86" w14:textId="154088E1" w:rsidR="00CC44C2" w:rsidRDefault="001475E1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 xml:space="preserve">CURVETECH nennt Pöttinger die automatische Zwangslenkung für den hinteren Kreisel, also die Bogenlenkung. Für die Anlenkung des hinteren Kreisels wirken zwei Hydraulikzylinder zusammen. </w:t>
      </w:r>
      <w:r w:rsidR="00376E85">
        <w:rPr>
          <w:rFonts w:ascii="Arial" w:eastAsia="Calibri" w:hAnsi="Arial" w:cs="Arial"/>
          <w:color w:val="000000"/>
          <w:lang w:val="de-DE"/>
        </w:rPr>
        <w:t>Bei Kurvenfahrt sorgt z</w:t>
      </w:r>
      <w:r>
        <w:rPr>
          <w:rFonts w:ascii="Arial" w:eastAsia="Calibri" w:hAnsi="Arial" w:cs="Arial"/>
          <w:color w:val="000000"/>
          <w:lang w:val="de-DE"/>
        </w:rPr>
        <w:t>wischen dem vorderen Drehpunkt des Hauptrahmens und de</w:t>
      </w:r>
      <w:r w:rsidR="00DE40E5">
        <w:rPr>
          <w:rFonts w:ascii="Arial" w:eastAsia="Calibri" w:hAnsi="Arial" w:cs="Arial"/>
          <w:color w:val="000000"/>
          <w:lang w:val="de-DE"/>
        </w:rPr>
        <w:t>r</w:t>
      </w:r>
      <w:r>
        <w:rPr>
          <w:rFonts w:ascii="Arial" w:eastAsia="Calibri" w:hAnsi="Arial" w:cs="Arial"/>
          <w:color w:val="000000"/>
          <w:lang w:val="de-DE"/>
        </w:rPr>
        <w:t xml:space="preserve"> Hydraulikzylinder </w:t>
      </w:r>
      <w:r w:rsidR="00DE40E5">
        <w:rPr>
          <w:rFonts w:ascii="Arial" w:eastAsia="Calibri" w:hAnsi="Arial" w:cs="Arial"/>
          <w:color w:val="000000"/>
          <w:lang w:val="de-DE"/>
        </w:rPr>
        <w:t>ein zusätzliches Gestänge für eine optimierte Überlappung der beiden Kreiseleinheiten. Somit wird die Arbeitsbreite optimal ausgenützt.</w:t>
      </w:r>
    </w:p>
    <w:p w14:paraId="503995B7" w14:textId="4C3164C6" w:rsidR="00DE40E5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</w:p>
    <w:p w14:paraId="1DF3CADC" w14:textId="0454BCA5" w:rsidR="00DE40E5" w:rsidRPr="00DE40E5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de-DE"/>
        </w:rPr>
      </w:pPr>
      <w:r w:rsidRPr="00DE40E5">
        <w:rPr>
          <w:rFonts w:ascii="Arial" w:eastAsia="Calibri" w:hAnsi="Arial" w:cs="Arial"/>
          <w:b/>
          <w:bCs/>
          <w:color w:val="000000"/>
          <w:lang w:val="de-DE"/>
        </w:rPr>
        <w:t>BASIC CONTROL Vorwahlschaltung</w:t>
      </w:r>
    </w:p>
    <w:p w14:paraId="140EC5FE" w14:textId="14CB683A" w:rsidR="00DE40E5" w:rsidRPr="00DE40E5" w:rsidRDefault="00DE40E5" w:rsidP="00903022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  <w:r w:rsidRPr="00903022">
        <w:rPr>
          <w:rFonts w:ascii="Arial" w:eastAsia="Calibri" w:hAnsi="Arial" w:cs="Arial"/>
          <w:color w:val="000000"/>
          <w:lang w:val="de-DE"/>
        </w:rPr>
        <w:t xml:space="preserve">Beim TOP 632 A </w:t>
      </w:r>
      <w:r w:rsidR="00F6190F">
        <w:rPr>
          <w:rFonts w:ascii="Arial" w:eastAsia="Calibri" w:hAnsi="Arial" w:cs="Arial"/>
          <w:color w:val="000000"/>
          <w:lang w:val="de-DE"/>
        </w:rPr>
        <w:t xml:space="preserve">mit </w:t>
      </w:r>
      <w:r w:rsidRPr="00903022">
        <w:rPr>
          <w:rFonts w:ascii="Arial" w:eastAsia="Calibri" w:hAnsi="Arial" w:cs="Arial"/>
          <w:color w:val="000000"/>
          <w:lang w:val="de-DE"/>
        </w:rPr>
        <w:t xml:space="preserve">CURVETECH ist BASIC CONTROL standardmäßig. </w:t>
      </w:r>
      <w:r w:rsidRPr="00DE40E5">
        <w:rPr>
          <w:rFonts w:ascii="Arial" w:eastAsia="Calibri" w:hAnsi="Arial" w:cs="Arial"/>
          <w:color w:val="000000"/>
          <w:lang w:val="de-DE"/>
        </w:rPr>
        <w:t xml:space="preserve">Mit dieser </w:t>
      </w:r>
      <w:r>
        <w:rPr>
          <w:rFonts w:ascii="Arial" w:eastAsia="Calibri" w:hAnsi="Arial" w:cs="Arial"/>
          <w:color w:val="000000"/>
          <w:lang w:val="de-DE"/>
        </w:rPr>
        <w:t>V</w:t>
      </w:r>
      <w:r w:rsidRPr="00DE40E5">
        <w:rPr>
          <w:rFonts w:ascii="Arial" w:eastAsia="Calibri" w:hAnsi="Arial" w:cs="Arial"/>
          <w:color w:val="000000"/>
          <w:lang w:val="de-DE"/>
        </w:rPr>
        <w:t>orwahlschaltun</w:t>
      </w:r>
      <w:r>
        <w:rPr>
          <w:rFonts w:ascii="Arial" w:eastAsia="Calibri" w:hAnsi="Arial" w:cs="Arial"/>
          <w:color w:val="000000"/>
          <w:lang w:val="de-DE"/>
        </w:rPr>
        <w:t xml:space="preserve">g genießt man maximalen Bedienkomfort. Zur Auswahl stehen </w:t>
      </w:r>
      <w:r w:rsidR="00376E85">
        <w:rPr>
          <w:rFonts w:ascii="Arial" w:eastAsia="Calibri" w:hAnsi="Arial" w:cs="Arial"/>
          <w:color w:val="000000"/>
          <w:lang w:val="de-DE"/>
        </w:rPr>
        <w:t xml:space="preserve">folgende </w:t>
      </w:r>
      <w:r>
        <w:rPr>
          <w:rFonts w:ascii="Arial" w:eastAsia="Calibri" w:hAnsi="Arial" w:cs="Arial"/>
          <w:color w:val="000000"/>
          <w:lang w:val="de-DE"/>
        </w:rPr>
        <w:t>Modi</w:t>
      </w:r>
      <w:r w:rsidR="00903022">
        <w:rPr>
          <w:rFonts w:ascii="Arial" w:eastAsia="Calibri" w:hAnsi="Arial" w:cs="Arial"/>
          <w:color w:val="000000"/>
          <w:lang w:val="de-DE"/>
        </w:rPr>
        <w:t xml:space="preserve"> für </w:t>
      </w:r>
      <w:proofErr w:type="spellStart"/>
      <w:r w:rsidRPr="00DE40E5">
        <w:rPr>
          <w:rFonts w:ascii="Arial" w:eastAsia="Calibri" w:hAnsi="Arial" w:cs="Arial"/>
          <w:color w:val="000000"/>
          <w:lang w:val="de-DE"/>
        </w:rPr>
        <w:t>Einzelschwad</w:t>
      </w:r>
      <w:proofErr w:type="spellEnd"/>
      <w:r w:rsidR="00903022">
        <w:rPr>
          <w:rFonts w:ascii="Arial" w:eastAsia="Calibri" w:hAnsi="Arial" w:cs="Arial"/>
          <w:color w:val="000000"/>
          <w:lang w:val="de-DE"/>
        </w:rPr>
        <w:t xml:space="preserve">, </w:t>
      </w:r>
      <w:proofErr w:type="spellStart"/>
      <w:r w:rsidRPr="00DE40E5">
        <w:rPr>
          <w:rFonts w:ascii="Arial" w:eastAsia="Calibri" w:hAnsi="Arial" w:cs="Arial"/>
          <w:color w:val="000000"/>
          <w:lang w:val="de-DE"/>
        </w:rPr>
        <w:t>Doppelschwad</w:t>
      </w:r>
      <w:proofErr w:type="spellEnd"/>
      <w:r w:rsidR="00903022">
        <w:rPr>
          <w:rFonts w:ascii="Arial" w:eastAsia="Calibri" w:hAnsi="Arial" w:cs="Arial"/>
          <w:color w:val="000000"/>
          <w:lang w:val="de-DE"/>
        </w:rPr>
        <w:t xml:space="preserve">, </w:t>
      </w:r>
      <w:r w:rsidRPr="00DE40E5">
        <w:rPr>
          <w:rFonts w:ascii="Arial" w:eastAsia="Calibri" w:hAnsi="Arial" w:cs="Arial"/>
          <w:color w:val="000000"/>
          <w:lang w:val="de-DE"/>
        </w:rPr>
        <w:t>Rangieren</w:t>
      </w:r>
      <w:r w:rsidR="00903022">
        <w:rPr>
          <w:rFonts w:ascii="Arial" w:eastAsia="Calibri" w:hAnsi="Arial" w:cs="Arial"/>
          <w:color w:val="000000"/>
          <w:lang w:val="de-DE"/>
        </w:rPr>
        <w:t xml:space="preserve">, </w:t>
      </w:r>
      <w:r w:rsidRPr="00DE40E5">
        <w:rPr>
          <w:rFonts w:ascii="Arial" w:eastAsia="Calibri" w:hAnsi="Arial" w:cs="Arial"/>
          <w:color w:val="000000"/>
          <w:lang w:val="de-DE"/>
        </w:rPr>
        <w:t>Transport</w:t>
      </w:r>
      <w:r w:rsidR="00903022">
        <w:rPr>
          <w:rFonts w:ascii="Arial" w:eastAsia="Calibri" w:hAnsi="Arial" w:cs="Arial"/>
          <w:color w:val="000000"/>
          <w:lang w:val="de-DE"/>
        </w:rPr>
        <w:t>.</w:t>
      </w:r>
    </w:p>
    <w:p w14:paraId="7E13FFEE" w14:textId="4102F427" w:rsidR="001475E1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>Die beiden Hydraulikzylinder für die Anlenkung des hinteren Kreisels werden automatisch so gesteuert, dass beim Betätigen des Ste</w:t>
      </w:r>
      <w:r w:rsidR="00903022">
        <w:rPr>
          <w:rFonts w:ascii="Arial" w:eastAsia="Calibri" w:hAnsi="Arial" w:cs="Arial"/>
          <w:color w:val="000000"/>
          <w:lang w:val="de-DE"/>
        </w:rPr>
        <w:t>ue</w:t>
      </w:r>
      <w:r>
        <w:rPr>
          <w:rFonts w:ascii="Arial" w:eastAsia="Calibri" w:hAnsi="Arial" w:cs="Arial"/>
          <w:color w:val="000000"/>
          <w:lang w:val="de-DE"/>
        </w:rPr>
        <w:t xml:space="preserve">rgerätes der hintere Kreisel in die richtige Seite ausschwenkt. Die Vorwahl der hydraulischen </w:t>
      </w:r>
      <w:proofErr w:type="spellStart"/>
      <w:r>
        <w:rPr>
          <w:rFonts w:ascii="Arial" w:eastAsia="Calibri" w:hAnsi="Arial" w:cs="Arial"/>
          <w:color w:val="000000"/>
          <w:lang w:val="de-DE"/>
        </w:rPr>
        <w:t>Schwadtuchschwenkung</w:t>
      </w:r>
      <w:proofErr w:type="spellEnd"/>
      <w:r>
        <w:rPr>
          <w:rFonts w:ascii="Arial" w:eastAsia="Calibri" w:hAnsi="Arial" w:cs="Arial"/>
          <w:color w:val="000000"/>
          <w:lang w:val="de-DE"/>
        </w:rPr>
        <w:t xml:space="preserve"> ist inklusive.</w:t>
      </w:r>
    </w:p>
    <w:p w14:paraId="6ADE03E8" w14:textId="594FA248" w:rsidR="00DE40E5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de-DE"/>
        </w:rPr>
      </w:pPr>
    </w:p>
    <w:p w14:paraId="5F119AC4" w14:textId="295D5663" w:rsidR="002F76F1" w:rsidRPr="002F76F1" w:rsidRDefault="002F76F1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de-DE"/>
        </w:rPr>
      </w:pPr>
      <w:r w:rsidRPr="002F76F1">
        <w:rPr>
          <w:rFonts w:ascii="Arial" w:eastAsia="Calibri" w:hAnsi="Arial" w:cs="Arial"/>
          <w:b/>
          <w:bCs/>
          <w:color w:val="000000"/>
          <w:lang w:val="de-DE"/>
        </w:rPr>
        <w:lastRenderedPageBreak/>
        <w:t>Bodenanpassung par ex</w:t>
      </w:r>
      <w:r w:rsidR="00903022">
        <w:rPr>
          <w:rFonts w:ascii="Arial" w:eastAsia="Calibri" w:hAnsi="Arial" w:cs="Arial"/>
          <w:b/>
          <w:bCs/>
          <w:color w:val="000000"/>
          <w:lang w:val="de-DE"/>
        </w:rPr>
        <w:t>c</w:t>
      </w:r>
      <w:r w:rsidRPr="002F76F1">
        <w:rPr>
          <w:rFonts w:ascii="Arial" w:eastAsia="Calibri" w:hAnsi="Arial" w:cs="Arial"/>
          <w:b/>
          <w:bCs/>
          <w:color w:val="000000"/>
          <w:lang w:val="de-DE"/>
        </w:rPr>
        <w:t xml:space="preserve">ellence </w:t>
      </w:r>
    </w:p>
    <w:bookmarkEnd w:id="0"/>
    <w:p w14:paraId="36183EFB" w14:textId="79A1131C" w:rsidR="0025571A" w:rsidRDefault="0025571A" w:rsidP="0025571A">
      <w:pPr>
        <w:spacing w:line="360" w:lineRule="auto"/>
        <w:jc w:val="both"/>
        <w:rPr>
          <w:rFonts w:ascii="Arial" w:eastAsia="Calibri" w:hAnsi="Arial" w:cs="Arial"/>
          <w:color w:val="000000"/>
          <w:spacing w:val="2"/>
          <w:lang w:val="de-DE"/>
        </w:rPr>
      </w:pPr>
      <w:r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Die gezogenen Doppelschwader </w:t>
      </w:r>
      <w:r w:rsidR="00DE40E5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TOP A </w:t>
      </w:r>
      <w:r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sind serienmäßig mit Tandemachsen ausgestattet. </w:t>
      </w:r>
      <w:r w:rsidR="00DE40E5" w:rsidRPr="002F76F1">
        <w:rPr>
          <w:rFonts w:ascii="Arial" w:eastAsia="Calibri" w:hAnsi="Arial" w:cs="Arial"/>
          <w:color w:val="000000"/>
          <w:spacing w:val="2"/>
          <w:lang w:val="de-DE"/>
        </w:rPr>
        <w:t>De</w:t>
      </w:r>
      <w:r w:rsidR="00903022">
        <w:rPr>
          <w:rFonts w:ascii="Arial" w:eastAsia="Calibri" w:hAnsi="Arial" w:cs="Arial"/>
          <w:color w:val="000000"/>
          <w:spacing w:val="2"/>
          <w:lang w:val="de-DE"/>
        </w:rPr>
        <w:t>n</w:t>
      </w:r>
      <w:r w:rsidR="00DE40E5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 breiten Fahrwerke</w:t>
      </w:r>
      <w:r w:rsidR="00903022">
        <w:rPr>
          <w:rFonts w:ascii="Arial" w:eastAsia="Calibri" w:hAnsi="Arial" w:cs="Arial"/>
          <w:color w:val="000000"/>
          <w:spacing w:val="2"/>
          <w:lang w:val="de-DE"/>
        </w:rPr>
        <w:t>n ist kein Hang zu steil</w:t>
      </w:r>
      <w:r w:rsidR="00DE40E5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. </w:t>
      </w:r>
      <w:r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Bei der Bodenanpassung punkten </w:t>
      </w:r>
      <w:r w:rsidR="002F76F1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die TOP </w:t>
      </w:r>
      <w:r w:rsidR="00DE40E5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zudem </w:t>
      </w:r>
      <w:r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mit dem doppelten innenliegenden Tastrad </w:t>
      </w:r>
      <w:r w:rsidR="002F76F1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am hinteren Kreisel </w:t>
      </w:r>
      <w:r w:rsidRPr="002F76F1">
        <w:rPr>
          <w:rFonts w:ascii="Arial" w:eastAsia="Calibri" w:hAnsi="Arial" w:cs="Arial"/>
          <w:color w:val="000000"/>
          <w:spacing w:val="2"/>
          <w:lang w:val="de-DE"/>
        </w:rPr>
        <w:t>(optional) und mit den vielfach bewährten, optionalen MULTITAST Rädern.</w:t>
      </w:r>
      <w:r w:rsidR="002F76F1" w:rsidRPr="002F76F1">
        <w:rPr>
          <w:rFonts w:ascii="Arial" w:eastAsia="Calibri" w:hAnsi="Arial" w:cs="Arial"/>
          <w:color w:val="000000"/>
          <w:spacing w:val="2"/>
          <w:lang w:val="de-DE"/>
        </w:rPr>
        <w:t xml:space="preserve"> Die kardanische Aufhängung des hinteren Kreisels und der große Freiraum in den Rahmengelenken ermöglichen eine hervorragende dreidimensionale Bodenanpassung der einzelnen Kreisel. </w:t>
      </w:r>
    </w:p>
    <w:p w14:paraId="0E7231D7" w14:textId="77777777" w:rsidR="002F76F1" w:rsidRPr="0025571A" w:rsidRDefault="002F76F1" w:rsidP="0025571A">
      <w:pPr>
        <w:spacing w:line="360" w:lineRule="auto"/>
        <w:jc w:val="both"/>
        <w:rPr>
          <w:rFonts w:ascii="Arial" w:eastAsia="Calibri" w:hAnsi="Arial" w:cs="Arial"/>
          <w:color w:val="000000"/>
          <w:lang w:val="de-DE"/>
        </w:rPr>
      </w:pPr>
    </w:p>
    <w:p w14:paraId="7480F673" w14:textId="19B40E98" w:rsidR="00903022" w:rsidRDefault="002F76F1" w:rsidP="002F76F1">
      <w:pPr>
        <w:spacing w:line="360" w:lineRule="auto"/>
        <w:jc w:val="both"/>
        <w:rPr>
          <w:rFonts w:ascii="Arial" w:eastAsia="Calibri" w:hAnsi="Arial" w:cs="Arial"/>
          <w:color w:val="000000"/>
          <w:spacing w:val="2"/>
          <w:lang w:val="de-DE"/>
        </w:rPr>
      </w:pPr>
      <w:r>
        <w:rPr>
          <w:rFonts w:ascii="Arial" w:eastAsia="Calibri" w:hAnsi="Arial" w:cs="Arial"/>
          <w:color w:val="000000"/>
          <w:spacing w:val="2"/>
          <w:lang w:val="de-DE"/>
        </w:rPr>
        <w:t xml:space="preserve">Der neue TOP 632 A </w:t>
      </w:r>
      <w:r w:rsidR="00F6190F">
        <w:rPr>
          <w:rFonts w:ascii="Arial" w:eastAsia="Calibri" w:hAnsi="Arial" w:cs="Arial"/>
          <w:color w:val="000000"/>
          <w:spacing w:val="2"/>
          <w:lang w:val="de-DE"/>
        </w:rPr>
        <w:t xml:space="preserve">mit </w:t>
      </w:r>
      <w:r>
        <w:rPr>
          <w:rFonts w:ascii="Arial" w:eastAsia="Calibri" w:hAnsi="Arial" w:cs="Arial"/>
          <w:color w:val="000000"/>
          <w:spacing w:val="2"/>
          <w:lang w:val="de-DE"/>
        </w:rPr>
        <w:t xml:space="preserve">CURVETECH von Pöttinger </w:t>
      </w:r>
      <w:r w:rsidR="00903022">
        <w:rPr>
          <w:rFonts w:ascii="Arial" w:eastAsia="Calibri" w:hAnsi="Arial" w:cs="Arial"/>
          <w:color w:val="000000"/>
          <w:spacing w:val="2"/>
          <w:lang w:val="de-DE"/>
        </w:rPr>
        <w:t xml:space="preserve">ist die Lösung für Betriebe, die hohe Schlagkraft und intelligente Technik fordern. </w:t>
      </w:r>
    </w:p>
    <w:p w14:paraId="42E2F966" w14:textId="77777777" w:rsidR="002F76F1" w:rsidRDefault="002F76F1" w:rsidP="004C7F5C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71285EB5" w14:textId="481759F5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t>Bild</w:t>
      </w:r>
      <w:r w:rsidR="00AC2B53" w:rsidRPr="008F1E41">
        <w:rPr>
          <w:rFonts w:ascii="Arial" w:hAnsi="Arial" w:cs="Arial"/>
          <w:b/>
          <w:sz w:val="24"/>
          <w:szCs w:val="24"/>
        </w:rPr>
        <w:t>ervorschau</w:t>
      </w:r>
      <w:r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2F76F1" w14:paraId="4D5E4E39" w14:textId="77777777" w:rsidTr="002F76F1">
        <w:tc>
          <w:tcPr>
            <w:tcW w:w="4151" w:type="dxa"/>
          </w:tcPr>
          <w:p w14:paraId="2C8BE442" w14:textId="77777777" w:rsidR="002F76F1" w:rsidRDefault="002F76F1" w:rsidP="00C024AF">
            <w:pPr>
              <w:pStyle w:val="Textkrper3"/>
              <w:jc w:val="center"/>
              <w:rPr>
                <w:noProof/>
                <w:lang w:eastAsia="de-DE"/>
              </w:rPr>
            </w:pPr>
          </w:p>
          <w:p w14:paraId="02008F7D" w14:textId="19D692C9" w:rsidR="00C024AF" w:rsidRDefault="00C024AF" w:rsidP="00C024AF">
            <w:pPr>
              <w:pStyle w:val="Textkrper3"/>
              <w:jc w:val="center"/>
              <w:rPr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3C37D623" wp14:editId="12351796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24ADF1AD" w14:textId="77777777" w:rsidR="002F76F1" w:rsidRDefault="002F76F1" w:rsidP="00C024AF">
            <w:pPr>
              <w:pStyle w:val="Textkrper3"/>
              <w:jc w:val="center"/>
              <w:rPr>
                <w:noProof/>
                <w:lang w:eastAsia="de-DE"/>
              </w:rPr>
            </w:pPr>
          </w:p>
          <w:p w14:paraId="6A8D64BB" w14:textId="6CD077D1" w:rsidR="00C024AF" w:rsidRDefault="00C024AF" w:rsidP="00C024AF">
            <w:pPr>
              <w:pStyle w:val="Textkrper3"/>
              <w:jc w:val="center"/>
              <w:rPr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641BBA6C" wp14:editId="686459A8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6F1" w:rsidRPr="00C024AF" w14:paraId="3054827B" w14:textId="77777777" w:rsidTr="002F76F1">
        <w:tc>
          <w:tcPr>
            <w:tcW w:w="4151" w:type="dxa"/>
          </w:tcPr>
          <w:p w14:paraId="35EBCDF4" w14:textId="62AE3846" w:rsidR="002F76F1" w:rsidRPr="002F76F1" w:rsidRDefault="002F76F1" w:rsidP="00A42404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Saubere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Recharbeit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mit dem neuen TOP 632 A</w:t>
            </w:r>
            <w:r w:rsidR="00F6190F">
              <w:rPr>
                <w:rFonts w:ascii="Arial" w:hAnsi="Arial" w:cs="Arial"/>
                <w:sz w:val="22"/>
                <w:szCs w:val="22"/>
              </w:rPr>
              <w:t xml:space="preserve"> mit</w:t>
            </w:r>
            <w:r>
              <w:rPr>
                <w:rFonts w:ascii="Arial" w:hAnsi="Arial" w:cs="Arial"/>
                <w:sz w:val="22"/>
                <w:szCs w:val="22"/>
              </w:rPr>
              <w:t xml:space="preserve"> CURVETECH</w:t>
            </w:r>
          </w:p>
        </w:tc>
        <w:tc>
          <w:tcPr>
            <w:tcW w:w="4152" w:type="dxa"/>
          </w:tcPr>
          <w:p w14:paraId="3248DD09" w14:textId="3ED0766F" w:rsidR="002F76F1" w:rsidRPr="002F76F1" w:rsidRDefault="002F76F1" w:rsidP="002F76F1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90F">
              <w:rPr>
                <w:rFonts w:ascii="Arial" w:hAnsi="Arial" w:cs="Arial"/>
                <w:sz w:val="22"/>
                <w:szCs w:val="22"/>
              </w:rPr>
              <w:t>CURVETECH</w:t>
            </w:r>
            <w:r w:rsidR="00A42404" w:rsidRPr="00F6190F">
              <w:rPr>
                <w:rFonts w:ascii="Arial" w:hAnsi="Arial" w:cs="Arial"/>
                <w:sz w:val="22"/>
                <w:szCs w:val="22"/>
              </w:rPr>
              <w:t xml:space="preserve"> heißt die neue Bogenlenkung</w:t>
            </w:r>
            <w:r w:rsidR="00A424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76F1" w:rsidRPr="00C024AF" w14:paraId="7C342961" w14:textId="77777777" w:rsidTr="002F76F1">
        <w:tc>
          <w:tcPr>
            <w:tcW w:w="4151" w:type="dxa"/>
          </w:tcPr>
          <w:p w14:paraId="351E64DA" w14:textId="57C9F2D3" w:rsidR="00C024AF" w:rsidRPr="00C024AF" w:rsidRDefault="00C024AF" w:rsidP="00C024AF">
            <w:pPr>
              <w:pStyle w:val="Textkrper3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hyperlink r:id="rId10" w:history="1">
              <w:r w:rsidRPr="00C024A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eastAsia="de-DE"/>
                </w:rPr>
                <w:t>https://www.poettinger.at/de_at/Newsroom/Pressebild/5214</w:t>
              </w:r>
            </w:hyperlink>
          </w:p>
        </w:tc>
        <w:tc>
          <w:tcPr>
            <w:tcW w:w="4152" w:type="dxa"/>
          </w:tcPr>
          <w:p w14:paraId="6A0FD390" w14:textId="79755F44" w:rsidR="00C024AF" w:rsidRPr="00C024AF" w:rsidRDefault="00C024AF" w:rsidP="00C024AF">
            <w:pPr>
              <w:pStyle w:val="Textkrper3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hyperlink r:id="rId11" w:history="1">
              <w:r w:rsidRPr="00C024A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eastAsia="de-DE"/>
                </w:rPr>
                <w:t>https://www.poettinger.at/de_at/Newsroom/Pressebild/5215</w:t>
              </w:r>
            </w:hyperlink>
          </w:p>
        </w:tc>
      </w:tr>
    </w:tbl>
    <w:p w14:paraId="69C24D41" w14:textId="77777777" w:rsidR="002F76F1" w:rsidRDefault="002F76F1" w:rsidP="004C7F5C">
      <w:pPr>
        <w:pStyle w:val="Textkrper3"/>
        <w:rPr>
          <w:noProof/>
          <w:lang w:eastAsia="de-DE"/>
        </w:rPr>
      </w:pPr>
    </w:p>
    <w:p w14:paraId="1C33C7CE" w14:textId="05B1B171" w:rsidR="002F76F1" w:rsidRDefault="002F76F1" w:rsidP="004C7F5C">
      <w:pPr>
        <w:pStyle w:val="Textkrper3"/>
      </w:pPr>
      <w:r w:rsidRPr="006E7F3C">
        <w:rPr>
          <w:rFonts w:ascii="Arial" w:hAnsi="Arial" w:cs="Arial"/>
          <w:snapToGrid w:val="0"/>
          <w:color w:val="000000"/>
          <w:sz w:val="22"/>
          <w:szCs w:val="22"/>
          <w:lang w:eastAsia="de-DE"/>
        </w:rPr>
        <w:t>Weitere druckoptimierte Bilder:</w:t>
      </w:r>
    </w:p>
    <w:p w14:paraId="17EA55EB" w14:textId="30921C59" w:rsidR="00167F22" w:rsidRDefault="00C024AF" w:rsidP="004C7F5C">
      <w:pPr>
        <w:pStyle w:val="Textkrper3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2F76F1" w:rsidRPr="006574AC">
          <w:rPr>
            <w:rStyle w:val="Hyperlink"/>
            <w:rFonts w:ascii="Arial" w:hAnsi="Arial" w:cs="Arial"/>
            <w:sz w:val="20"/>
            <w:szCs w:val="20"/>
          </w:rPr>
          <w:t>https://www.poettinger.at/de_at/Newsroom/Pressebild/4535</w:t>
        </w:r>
      </w:hyperlink>
    </w:p>
    <w:sectPr w:rsidR="00167F22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Presse-Information</w:t>
    </w:r>
    <w:r>
      <w:rPr>
        <w:rFonts w:ascii="Arial" w:hAnsi="Arial" w:cs="Arial"/>
        <w:sz w:val="28"/>
        <w:szCs w:val="28"/>
      </w:rPr>
      <w:t xml:space="preserve">                                </w:t>
    </w:r>
    <w:r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50E5"/>
    <w:multiLevelType w:val="hybridMultilevel"/>
    <w:tmpl w:val="5AFE47BA"/>
    <w:lvl w:ilvl="0" w:tplc="20FCAA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29373">
    <w:abstractNumId w:val="0"/>
  </w:num>
  <w:num w:numId="2" w16cid:durableId="189866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0D7"/>
    <w:rsid w:val="0001749C"/>
    <w:rsid w:val="0004208A"/>
    <w:rsid w:val="00055AFD"/>
    <w:rsid w:val="00082B0D"/>
    <w:rsid w:val="00083216"/>
    <w:rsid w:val="00083771"/>
    <w:rsid w:val="0009699E"/>
    <w:rsid w:val="00096D82"/>
    <w:rsid w:val="000A117E"/>
    <w:rsid w:val="000A37F5"/>
    <w:rsid w:val="000A668E"/>
    <w:rsid w:val="000D3CD3"/>
    <w:rsid w:val="000D4DE0"/>
    <w:rsid w:val="000D5E47"/>
    <w:rsid w:val="000F5005"/>
    <w:rsid w:val="0010245E"/>
    <w:rsid w:val="00102691"/>
    <w:rsid w:val="00102BE2"/>
    <w:rsid w:val="00110880"/>
    <w:rsid w:val="00115487"/>
    <w:rsid w:val="001212C1"/>
    <w:rsid w:val="001357A3"/>
    <w:rsid w:val="001475E1"/>
    <w:rsid w:val="00154644"/>
    <w:rsid w:val="00164A93"/>
    <w:rsid w:val="00167F22"/>
    <w:rsid w:val="00181F74"/>
    <w:rsid w:val="00212EFC"/>
    <w:rsid w:val="00215009"/>
    <w:rsid w:val="00220839"/>
    <w:rsid w:val="00223BD4"/>
    <w:rsid w:val="0022437C"/>
    <w:rsid w:val="0025571A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D171C"/>
    <w:rsid w:val="002E71CF"/>
    <w:rsid w:val="002F76F1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76E85"/>
    <w:rsid w:val="00385339"/>
    <w:rsid w:val="003B33DF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0A0E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B533E"/>
    <w:rsid w:val="005C1C9B"/>
    <w:rsid w:val="005C202C"/>
    <w:rsid w:val="005C35CD"/>
    <w:rsid w:val="005F6501"/>
    <w:rsid w:val="00620C04"/>
    <w:rsid w:val="006529B2"/>
    <w:rsid w:val="006621C7"/>
    <w:rsid w:val="00676E15"/>
    <w:rsid w:val="00693EC5"/>
    <w:rsid w:val="006C0A2F"/>
    <w:rsid w:val="006D26D5"/>
    <w:rsid w:val="006D5EAC"/>
    <w:rsid w:val="006D6056"/>
    <w:rsid w:val="006D7EBA"/>
    <w:rsid w:val="006E48E1"/>
    <w:rsid w:val="006E7F3C"/>
    <w:rsid w:val="006F2305"/>
    <w:rsid w:val="006F4355"/>
    <w:rsid w:val="00700516"/>
    <w:rsid w:val="0072131A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2D"/>
    <w:rsid w:val="00790394"/>
    <w:rsid w:val="007A1147"/>
    <w:rsid w:val="007B7B85"/>
    <w:rsid w:val="007D08A4"/>
    <w:rsid w:val="007F1626"/>
    <w:rsid w:val="00843521"/>
    <w:rsid w:val="0085104F"/>
    <w:rsid w:val="00871763"/>
    <w:rsid w:val="00896EDB"/>
    <w:rsid w:val="008A2819"/>
    <w:rsid w:val="008A6D0C"/>
    <w:rsid w:val="008B4166"/>
    <w:rsid w:val="008C0D16"/>
    <w:rsid w:val="008D66F5"/>
    <w:rsid w:val="008E2CC1"/>
    <w:rsid w:val="008F08D0"/>
    <w:rsid w:val="008F1E41"/>
    <w:rsid w:val="008F25AE"/>
    <w:rsid w:val="008F2753"/>
    <w:rsid w:val="00902F84"/>
    <w:rsid w:val="00903022"/>
    <w:rsid w:val="009051BF"/>
    <w:rsid w:val="00907CA1"/>
    <w:rsid w:val="00913992"/>
    <w:rsid w:val="00921E4F"/>
    <w:rsid w:val="009252FC"/>
    <w:rsid w:val="00927E8C"/>
    <w:rsid w:val="00950F30"/>
    <w:rsid w:val="009615C8"/>
    <w:rsid w:val="00961D21"/>
    <w:rsid w:val="00967928"/>
    <w:rsid w:val="00972F87"/>
    <w:rsid w:val="0098260E"/>
    <w:rsid w:val="009866A7"/>
    <w:rsid w:val="00991EF2"/>
    <w:rsid w:val="009A01F5"/>
    <w:rsid w:val="009A767B"/>
    <w:rsid w:val="009B3A73"/>
    <w:rsid w:val="009C3D5A"/>
    <w:rsid w:val="009F58E4"/>
    <w:rsid w:val="00A0275F"/>
    <w:rsid w:val="00A02FB2"/>
    <w:rsid w:val="00A0380D"/>
    <w:rsid w:val="00A10D72"/>
    <w:rsid w:val="00A17CC2"/>
    <w:rsid w:val="00A3063B"/>
    <w:rsid w:val="00A330F1"/>
    <w:rsid w:val="00A3349A"/>
    <w:rsid w:val="00A42404"/>
    <w:rsid w:val="00A67500"/>
    <w:rsid w:val="00A7198C"/>
    <w:rsid w:val="00A753F3"/>
    <w:rsid w:val="00A90CB7"/>
    <w:rsid w:val="00A972E9"/>
    <w:rsid w:val="00AA3D20"/>
    <w:rsid w:val="00AA6649"/>
    <w:rsid w:val="00AB0934"/>
    <w:rsid w:val="00AB4167"/>
    <w:rsid w:val="00AB70FA"/>
    <w:rsid w:val="00AC2B53"/>
    <w:rsid w:val="00AC35BA"/>
    <w:rsid w:val="00AD403F"/>
    <w:rsid w:val="00AF1744"/>
    <w:rsid w:val="00AF3AF2"/>
    <w:rsid w:val="00B00B9C"/>
    <w:rsid w:val="00B067B9"/>
    <w:rsid w:val="00B13834"/>
    <w:rsid w:val="00B200F3"/>
    <w:rsid w:val="00B217FF"/>
    <w:rsid w:val="00B21EC8"/>
    <w:rsid w:val="00B4171E"/>
    <w:rsid w:val="00B46970"/>
    <w:rsid w:val="00B5229F"/>
    <w:rsid w:val="00BA1CD7"/>
    <w:rsid w:val="00BC1DAA"/>
    <w:rsid w:val="00BD4D57"/>
    <w:rsid w:val="00BE725A"/>
    <w:rsid w:val="00BF7498"/>
    <w:rsid w:val="00C024AF"/>
    <w:rsid w:val="00C051C9"/>
    <w:rsid w:val="00C13194"/>
    <w:rsid w:val="00C255A6"/>
    <w:rsid w:val="00C81E42"/>
    <w:rsid w:val="00C86DB6"/>
    <w:rsid w:val="00C954F7"/>
    <w:rsid w:val="00CA199E"/>
    <w:rsid w:val="00CA1E76"/>
    <w:rsid w:val="00CB670D"/>
    <w:rsid w:val="00CC44C2"/>
    <w:rsid w:val="00CF042C"/>
    <w:rsid w:val="00CF19B0"/>
    <w:rsid w:val="00D01E89"/>
    <w:rsid w:val="00D152A5"/>
    <w:rsid w:val="00D23B81"/>
    <w:rsid w:val="00D30B1E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E40E5"/>
    <w:rsid w:val="00DF7C11"/>
    <w:rsid w:val="00E15C1B"/>
    <w:rsid w:val="00E510C4"/>
    <w:rsid w:val="00E53C3E"/>
    <w:rsid w:val="00E54FB4"/>
    <w:rsid w:val="00E554DD"/>
    <w:rsid w:val="00E61144"/>
    <w:rsid w:val="00E76C27"/>
    <w:rsid w:val="00E76E99"/>
    <w:rsid w:val="00EB547A"/>
    <w:rsid w:val="00ED05DF"/>
    <w:rsid w:val="00ED2B8F"/>
    <w:rsid w:val="00ED7658"/>
    <w:rsid w:val="00ED7A66"/>
    <w:rsid w:val="00F058CF"/>
    <w:rsid w:val="00F132D5"/>
    <w:rsid w:val="00F22A2A"/>
    <w:rsid w:val="00F23BE8"/>
    <w:rsid w:val="00F35ADA"/>
    <w:rsid w:val="00F5003E"/>
    <w:rsid w:val="00F536C7"/>
    <w:rsid w:val="00F538B9"/>
    <w:rsid w:val="00F6190F"/>
    <w:rsid w:val="00FA1F6B"/>
    <w:rsid w:val="00FA51E9"/>
    <w:rsid w:val="00FB311F"/>
    <w:rsid w:val="00FC25B8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E40E5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2F76F1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3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3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33DF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3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45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79D4-C380-49D3-AFFA-D853159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 632 A CURVETECH</vt:lpstr>
    </vt:vector>
  </TitlesOfParts>
  <Company>PÖTTINGER Landtechnik GmbH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632 A CURVETECH</dc:title>
  <dc:creator>steiing</dc:creator>
  <cp:lastModifiedBy>Steibl Inge</cp:lastModifiedBy>
  <cp:revision>2</cp:revision>
  <cp:lastPrinted>2022-05-24T12:37:00Z</cp:lastPrinted>
  <dcterms:created xsi:type="dcterms:W3CDTF">2022-07-22T06:33:00Z</dcterms:created>
  <dcterms:modified xsi:type="dcterms:W3CDTF">2022-07-22T06:33:00Z</dcterms:modified>
</cp:coreProperties>
</file>